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E21F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FA5372" w:rsidRPr="00FA5372">
              <w:rPr>
                <w:b/>
                <w:sz w:val="22"/>
                <w:szCs w:val="22"/>
              </w:rPr>
              <w:t>TECHNOLOGIE INFORMACYJNE W EKONOMII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234262">
              <w:rPr>
                <w:b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F5CA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A537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7A01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C074A" w:rsidRDefault="00EF00A1" w:rsidP="00C437BB">
            <w:pPr>
              <w:rPr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>mgr Teresa Jurewicz-Obrzut</w:t>
            </w:r>
          </w:p>
        </w:tc>
      </w:tr>
      <w:tr w:rsidR="00FC3315" w:rsidRPr="009E7B8A" w:rsidTr="007A01C4">
        <w:tc>
          <w:tcPr>
            <w:tcW w:w="2988" w:type="dxa"/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C074A" w:rsidRDefault="009C074A" w:rsidP="00C437BB">
            <w:pPr>
              <w:rPr>
                <w:color w:val="FF0000"/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 xml:space="preserve">mgr Teresa Jurewicz-Obrzut,  mgr inż. </w:t>
            </w:r>
            <w:r>
              <w:rPr>
                <w:sz w:val="22"/>
                <w:szCs w:val="22"/>
              </w:rPr>
              <w:t>Tomasz Rogacewicz,</w:t>
            </w:r>
            <w:r w:rsidRPr="009C074A">
              <w:rPr>
                <w:sz w:val="22"/>
                <w:szCs w:val="22"/>
              </w:rPr>
              <w:t xml:space="preserve"> mgr inż. Daria Rybarczyk.</w:t>
            </w:r>
          </w:p>
        </w:tc>
      </w:tr>
      <w:tr w:rsidR="00FC3315" w:rsidRPr="009E7B8A" w:rsidTr="007A01C4">
        <w:tc>
          <w:tcPr>
            <w:tcW w:w="2988" w:type="dxa"/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EF00A1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Opanowanie podstawowych umiejętności pracy we współczesnym środowisku systemowym sieci komputerowych (Internetu) oraz posługiwania się najważniejszymi narzędziami automatyzacji prac administracyjno-biurowych takimi jak edytor tekstu, arkusz kalkulacyjny na przykładzie pakietu M</w:t>
            </w:r>
            <w:r w:rsidR="008064C5"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O</w:t>
            </w:r>
            <w:r w:rsidR="008064C5">
              <w:rPr>
                <w:rFonts w:eastAsiaTheme="minorHAnsi"/>
                <w:sz w:val="24"/>
                <w:szCs w:val="24"/>
                <w:lang w:eastAsia="en-US"/>
              </w:rPr>
              <w:t>ffice</w:t>
            </w:r>
          </w:p>
        </w:tc>
      </w:tr>
      <w:tr w:rsidR="00FC3315" w:rsidRPr="009E7B8A" w:rsidTr="007A01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7A01C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C074A" w:rsidRDefault="009C074A" w:rsidP="00C437BB">
            <w:pPr>
              <w:jc w:val="both"/>
              <w:rPr>
                <w:sz w:val="22"/>
                <w:szCs w:val="22"/>
              </w:rPr>
            </w:pPr>
            <w:r w:rsidRPr="009C074A">
              <w:rPr>
                <w:sz w:val="22"/>
                <w:szCs w:val="22"/>
              </w:rPr>
              <w:t>Od studenta oczekuje się znajomości podstawowej obsługi edytora tekstu i</w:t>
            </w:r>
            <w:r w:rsidR="008064C5">
              <w:rPr>
                <w:sz w:val="22"/>
                <w:szCs w:val="22"/>
              </w:rPr>
              <w:t> </w:t>
            </w:r>
            <w:r w:rsidRPr="009C074A">
              <w:rPr>
                <w:sz w:val="22"/>
                <w:szCs w:val="22"/>
              </w:rPr>
              <w:t>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 oraz umiejętności korzystania z Internetu.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C074A" w:rsidRDefault="009C074A" w:rsidP="00154CD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074A">
              <w:rPr>
                <w:rFonts w:eastAsiaTheme="minorHAnsi"/>
                <w:sz w:val="22"/>
                <w:szCs w:val="22"/>
                <w:lang w:eastAsia="en-US"/>
              </w:rPr>
              <w:t>wykorzystania metod i narzędzi informatyki do usprawnienia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9C074A">
              <w:rPr>
                <w:rFonts w:eastAsiaTheme="minorHAnsi"/>
                <w:sz w:val="22"/>
                <w:szCs w:val="22"/>
                <w:lang w:eastAsia="en-US"/>
              </w:rPr>
              <w:t>procesów informacyjnych zarządzania</w:t>
            </w:r>
            <w:r w:rsidR="00703B2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wykorzystuje narzędzia technologii informacyjne</w:t>
            </w:r>
            <w:r w:rsidR="00154CD8">
              <w:rPr>
                <w:sz w:val="22"/>
                <w:szCs w:val="22"/>
              </w:rPr>
              <w:t>j do przetwarzania informacji z </w:t>
            </w:r>
            <w:r w:rsidRPr="00703B2E">
              <w:rPr>
                <w:sz w:val="22"/>
                <w:szCs w:val="22"/>
              </w:rPr>
              <w:t>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precyzuje problem i wybiera narzędzia do wykonania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703B2E" w:rsidRPr="009E7B8A" w:rsidTr="00B932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703B2E" w:rsidRPr="009E7B8A" w:rsidTr="00DA0B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pracuje samodzielnie i w zespole, potrafi przydzielać zadania sobie oraz innym członkom zespołu, dyskutuje osiągnięte rezultaty, potrafi krytycznie oceniać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03B2E" w:rsidRPr="009E7B8A" w:rsidTr="00DA0B2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B2E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B2E" w:rsidRPr="00703B2E" w:rsidRDefault="00703B2E" w:rsidP="00154CD8">
            <w:pPr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703B2E">
              <w:rPr>
                <w:sz w:val="22"/>
                <w:szCs w:val="22"/>
              </w:rPr>
              <w:t>rozumie potrzebę ustawicznego uzupełniania i pogłębiania nabytej wiedzy, wykorzystuje nowoczesne źródła informacji do jej zdobywania.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B2E" w:rsidRPr="009E7B8A" w:rsidRDefault="00703B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BE6283" w:rsidRPr="00BE6283" w:rsidRDefault="00BE6283" w:rsidP="00C437BB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W zakresie:</w:t>
            </w:r>
          </w:p>
          <w:p w:rsidR="00BE6283" w:rsidRPr="00BE6283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 xml:space="preserve">- edytora tekstu MS Word: tworzenie struktury dokumentu, praca z szablonami, hiperłącza, korespondencja </w:t>
            </w:r>
            <w:r w:rsidRPr="00BE6283">
              <w:rPr>
                <w:sz w:val="22"/>
                <w:szCs w:val="22"/>
              </w:rPr>
              <w:lastRenderedPageBreak/>
              <w:t xml:space="preserve">seryjna, formatowanie długiego dokumentu, </w:t>
            </w:r>
            <w:r w:rsidR="00E71871">
              <w:rPr>
                <w:rFonts w:eastAsiaTheme="minorHAnsi"/>
                <w:sz w:val="24"/>
                <w:szCs w:val="24"/>
                <w:lang w:eastAsia="en-US"/>
              </w:rPr>
              <w:t>formatowanie dokumentów z wykorzystaniem stylów</w:t>
            </w:r>
            <w:r w:rsidRPr="00BE6283">
              <w:rPr>
                <w:sz w:val="22"/>
                <w:szCs w:val="22"/>
              </w:rPr>
              <w:t>, spisy treści i rysunków</w:t>
            </w:r>
            <w:r w:rsidR="00E71871">
              <w:rPr>
                <w:sz w:val="22"/>
                <w:szCs w:val="22"/>
              </w:rPr>
              <w:t>, bibliografia</w:t>
            </w:r>
            <w:r w:rsidRPr="00BE6283">
              <w:rPr>
                <w:sz w:val="22"/>
                <w:szCs w:val="22"/>
              </w:rPr>
              <w:t>.</w:t>
            </w:r>
            <w:r w:rsidR="007A01C4">
              <w:rPr>
                <w:sz w:val="22"/>
                <w:szCs w:val="22"/>
              </w:rPr>
              <w:t xml:space="preserve"> </w:t>
            </w:r>
            <w:r w:rsidRPr="00BE6283">
              <w:rPr>
                <w:sz w:val="22"/>
                <w:szCs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BE6283" w:rsidRPr="00BE6283" w:rsidRDefault="00BE6283" w:rsidP="00C437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 xml:space="preserve">- arkuszy kalkulacyjnych MS Excel:  tworzenie zestawień z wykorzystaniem funkcji arkuszowych (matematycznych, statystycznych, warunkowych, </w:t>
            </w:r>
            <w:r w:rsidR="00E71871">
              <w:rPr>
                <w:sz w:val="22"/>
                <w:szCs w:val="22"/>
              </w:rPr>
              <w:t>wyszukiwania i adresu i inne.</w:t>
            </w:r>
            <w:r w:rsidRPr="00BE6283">
              <w:rPr>
                <w:sz w:val="22"/>
                <w:szCs w:val="22"/>
              </w:rPr>
              <w:t xml:space="preserve">), graficzna prezentacja wyników,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efektywne wykorzystania arkusza kalkulacyjnego do automatyzacji rutynowych zadań przetwarzania danych </w:t>
            </w:r>
            <w:r w:rsidRPr="00BE6283">
              <w:rPr>
                <w:sz w:val="22"/>
                <w:szCs w:val="22"/>
              </w:rPr>
              <w:t>przygotowanych w postaci list: sortowanie filtry, sumy częściowe, tabela przestawna;</w:t>
            </w:r>
          </w:p>
          <w:p w:rsidR="00FC3315" w:rsidRPr="00BE6283" w:rsidRDefault="00BE6283" w:rsidP="00C437BB">
            <w:pPr>
              <w:jc w:val="both"/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łączenie danych Word, Excel, współdzielenie dokumentów.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1871" w:rsidRPr="00673232" w:rsidRDefault="00E71871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 xml:space="preserve">Alicja Żarowska-Mazur, Waldemar Węglarz, ECDL na skróty z CD. </w:t>
            </w:r>
            <w:r w:rsidR="00C437BB">
              <w:rPr>
                <w:rFonts w:ascii="Times New Roman" w:eastAsia="Calibri" w:hAnsi="Times New Roman" w:cs="Times New Roman"/>
                <w:lang w:val="pl-PL"/>
              </w:rPr>
              <w:t xml:space="preserve">Warszawa </w:t>
            </w:r>
            <w:r w:rsidRPr="00673232">
              <w:rPr>
                <w:rFonts w:ascii="Times New Roman" w:eastAsia="Calibri" w:hAnsi="Times New Roman" w:cs="Times New Roman"/>
              </w:rPr>
              <w:t>2012.</w:t>
            </w:r>
          </w:p>
          <w:p w:rsidR="00673232" w:rsidRPr="00673232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 xml:space="preserve">1. Wrycza S. (red.), Informatyka ekonomiczna. </w:t>
            </w:r>
            <w:r w:rsidRPr="00673232">
              <w:rPr>
                <w:rFonts w:ascii="Times New Roman" w:eastAsia="Calibri" w:hAnsi="Times New Roman" w:cs="Times New Roman"/>
              </w:rPr>
              <w:t>Podręcznik akademicki, Warszawa 2010</w:t>
            </w:r>
          </w:p>
          <w:p w:rsidR="00673232" w:rsidRPr="00673232" w:rsidRDefault="00C437BB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</w:rPr>
            </w:pPr>
            <w:r w:rsidRPr="00234262">
              <w:rPr>
                <w:rFonts w:ascii="Times New Roman" w:eastAsia="Calibri" w:hAnsi="Times New Roman" w:cs="Times New Roman"/>
                <w:lang w:val="pl-PL"/>
              </w:rPr>
              <w:t>Groszek, Excel 2003 Pl, Warszawa</w:t>
            </w:r>
            <w:r w:rsidR="00673232" w:rsidRPr="00234262">
              <w:rPr>
                <w:rFonts w:ascii="Times New Roman" w:eastAsia="Calibri" w:hAnsi="Times New Roman" w:cs="Times New Roman"/>
                <w:lang w:val="pl-PL"/>
              </w:rPr>
              <w:t xml:space="preserve"> 2003. + CD-ROM. </w:t>
            </w:r>
            <w:r w:rsidR="00673232" w:rsidRPr="00673232">
              <w:rPr>
                <w:rFonts w:ascii="Times New Roman" w:eastAsia="Calibri" w:hAnsi="Times New Roman" w:cs="Times New Roman"/>
              </w:rPr>
              <w:t>(Kurs)</w:t>
            </w:r>
          </w:p>
          <w:p w:rsidR="00FC3315" w:rsidRPr="00E94D81" w:rsidRDefault="00673232" w:rsidP="00C437BB">
            <w:pPr>
              <w:pStyle w:val="Akapitzlist"/>
              <w:numPr>
                <w:ilvl w:val="0"/>
                <w:numId w:val="2"/>
              </w:numPr>
              <w:ind w:left="351" w:hanging="357"/>
              <w:rPr>
                <w:rFonts w:ascii="Times New Roman" w:hAnsi="Times New Roman" w:cs="Times New Roman"/>
                <w:lang w:val="pl-PL"/>
              </w:rPr>
            </w:pPr>
            <w:r w:rsidRPr="00673232">
              <w:rPr>
                <w:rFonts w:ascii="Times New Roman" w:eastAsia="Calibri" w:hAnsi="Times New Roman" w:cs="Times New Roman"/>
                <w:lang w:val="pl-PL"/>
              </w:rPr>
              <w:t>Pozycje internetowe np.: adamiexcel.pl; excelszkolenie.pl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E71871" w:rsidRDefault="00673232" w:rsidP="00E71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 do MS Office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E71871" w:rsidRDefault="00E71871" w:rsidP="00C437BB">
            <w:pPr>
              <w:jc w:val="both"/>
              <w:rPr>
                <w:sz w:val="22"/>
                <w:szCs w:val="22"/>
              </w:rPr>
            </w:pPr>
            <w:r w:rsidRPr="00E71871">
              <w:rPr>
                <w:sz w:val="22"/>
                <w:szCs w:val="22"/>
              </w:rPr>
              <w:t>Krótkie wprowadzenie do zajęć, wyjaśnienie nowych treści i funkcji. Praktyczne wykonywanie przygotowanych zadań, propozycje rozwiązania zadanych problemów, formułowanie problemów. Publiczne rozwiązywanie zadań przez studentów z wykorzystaniem rzutnika.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2416BB" w:rsidRPr="009E7B8A" w:rsidTr="007A01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2416BB" w:rsidRDefault="002416BB" w:rsidP="00C437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laboratoryjne</w:t>
            </w:r>
            <w:r w:rsidR="00BE6283" w:rsidRPr="002416BB">
              <w:rPr>
                <w:sz w:val="22"/>
                <w:szCs w:val="22"/>
              </w:rPr>
              <w:t xml:space="preserve"> </w:t>
            </w:r>
            <w:r w:rsidR="00BE6283">
              <w:rPr>
                <w:sz w:val="22"/>
                <w:szCs w:val="22"/>
              </w:rPr>
              <w:t>prowadzące do zrozumienia problemu, dobraniu i</w:t>
            </w:r>
            <w:r w:rsidR="00BE6283" w:rsidRPr="002416BB">
              <w:rPr>
                <w:sz w:val="22"/>
                <w:szCs w:val="22"/>
              </w:rPr>
              <w:t xml:space="preserve"> zastosowaniu odpowiednich narzędzia, metod, funkcji </w:t>
            </w:r>
            <w:r w:rsidR="00BE6283">
              <w:rPr>
                <w:sz w:val="22"/>
                <w:szCs w:val="22"/>
              </w:rPr>
              <w:t>do jego rozwiązywania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02, 03, 04</w:t>
            </w:r>
          </w:p>
        </w:tc>
      </w:tr>
      <w:tr w:rsidR="002416BB" w:rsidRPr="009E7B8A" w:rsidTr="007A01C4">
        <w:tc>
          <w:tcPr>
            <w:tcW w:w="8208" w:type="dxa"/>
            <w:gridSpan w:val="2"/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Dyskusja nad sprecyzowaniem i metodami rozwiązania problemu.</w:t>
            </w:r>
          </w:p>
        </w:tc>
        <w:tc>
          <w:tcPr>
            <w:tcW w:w="1800" w:type="dxa"/>
            <w:vAlign w:val="center"/>
          </w:tcPr>
          <w:p w:rsidR="002416BB" w:rsidRPr="002416BB" w:rsidRDefault="002416BB" w:rsidP="00C437BB">
            <w:pPr>
              <w:rPr>
                <w:sz w:val="22"/>
                <w:szCs w:val="22"/>
              </w:rPr>
            </w:pPr>
            <w:r w:rsidRPr="002416B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2416BB">
              <w:rPr>
                <w:sz w:val="22"/>
                <w:szCs w:val="22"/>
              </w:rPr>
              <w:t>, 05</w:t>
            </w:r>
            <w:r>
              <w:rPr>
                <w:sz w:val="22"/>
                <w:szCs w:val="22"/>
              </w:rPr>
              <w:t>, 06</w:t>
            </w:r>
          </w:p>
        </w:tc>
      </w:tr>
      <w:tr w:rsidR="00FC3315" w:rsidRPr="009E7B8A" w:rsidTr="007A01C4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7A01C4">
            <w:pPr>
              <w:spacing w:before="240" w:after="240"/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416BB" w:rsidRPr="002416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Dwa kolokwia zaliczające:</w:t>
            </w:r>
          </w:p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edytor tekstu – 40%</w:t>
            </w:r>
          </w:p>
          <w:p w:rsidR="00BE6283" w:rsidRPr="00BE6283" w:rsidRDefault="00BE6283" w:rsidP="007A01C4">
            <w:pPr>
              <w:rPr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arkusz kalkulacyjny – 50%</w:t>
            </w:r>
          </w:p>
          <w:p w:rsidR="00FC3315" w:rsidRPr="00BE6283" w:rsidRDefault="00BE6283" w:rsidP="007A01C4">
            <w:pPr>
              <w:rPr>
                <w:rFonts w:ascii="Arial Narrow" w:hAnsi="Arial Narrow"/>
                <w:sz w:val="22"/>
                <w:szCs w:val="22"/>
              </w:rPr>
            </w:pPr>
            <w:r w:rsidRPr="00BE6283">
              <w:rPr>
                <w:sz w:val="22"/>
                <w:szCs w:val="22"/>
              </w:rPr>
              <w:t>- aktywność na zajęciach – 10%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F00A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00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F00A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8064C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079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A5372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4D81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4D81">
              <w:rPr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94D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E94D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5403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A537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437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4034D" w:rsidRDefault="0054034D" w:rsidP="00C437BB">
            <w:pPr>
              <w:jc w:val="center"/>
              <w:rPr>
                <w:b/>
                <w:sz w:val="22"/>
                <w:szCs w:val="22"/>
              </w:rPr>
            </w:pPr>
            <w:r w:rsidRPr="0054034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4034D" w:rsidRPr="0054034D" w:rsidRDefault="0054034D" w:rsidP="00C437BB">
            <w:pPr>
              <w:jc w:val="center"/>
              <w:rPr>
                <w:b/>
                <w:sz w:val="22"/>
                <w:szCs w:val="22"/>
              </w:rPr>
            </w:pPr>
            <w:r w:rsidRPr="0054034D">
              <w:rPr>
                <w:b/>
                <w:sz w:val="22"/>
                <w:szCs w:val="22"/>
              </w:rPr>
              <w:t>1</w:t>
            </w:r>
            <w:r w:rsidR="00E94D81">
              <w:rPr>
                <w:b/>
                <w:sz w:val="22"/>
                <w:szCs w:val="22"/>
              </w:rPr>
              <w:t>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00D8E"/>
    <w:multiLevelType w:val="hybridMultilevel"/>
    <w:tmpl w:val="2646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4CD8"/>
    <w:rsid w:val="00217DF0"/>
    <w:rsid w:val="00234262"/>
    <w:rsid w:val="002416BB"/>
    <w:rsid w:val="003F1915"/>
    <w:rsid w:val="00400531"/>
    <w:rsid w:val="00416716"/>
    <w:rsid w:val="0050790E"/>
    <w:rsid w:val="0054034D"/>
    <w:rsid w:val="00673232"/>
    <w:rsid w:val="00703B2E"/>
    <w:rsid w:val="007A01C4"/>
    <w:rsid w:val="00801B19"/>
    <w:rsid w:val="008020D5"/>
    <w:rsid w:val="008064C5"/>
    <w:rsid w:val="008E21F5"/>
    <w:rsid w:val="009C074A"/>
    <w:rsid w:val="009E7B8A"/>
    <w:rsid w:val="009F5760"/>
    <w:rsid w:val="00A0703A"/>
    <w:rsid w:val="00B851AB"/>
    <w:rsid w:val="00BE6283"/>
    <w:rsid w:val="00C437BB"/>
    <w:rsid w:val="00C60C15"/>
    <w:rsid w:val="00C83126"/>
    <w:rsid w:val="00C95FD8"/>
    <w:rsid w:val="00D2739D"/>
    <w:rsid w:val="00D466D8"/>
    <w:rsid w:val="00DF5CA1"/>
    <w:rsid w:val="00E32F86"/>
    <w:rsid w:val="00E40B0C"/>
    <w:rsid w:val="00E71871"/>
    <w:rsid w:val="00E94D81"/>
    <w:rsid w:val="00EF00A1"/>
    <w:rsid w:val="00F22F4E"/>
    <w:rsid w:val="00F67A06"/>
    <w:rsid w:val="00FA2E58"/>
    <w:rsid w:val="00FA537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BE628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2019-07-04T16:13:00Z</dcterms:created>
  <dcterms:modified xsi:type="dcterms:W3CDTF">2019-08-23T08:28:00Z</dcterms:modified>
</cp:coreProperties>
</file>